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72"/>
          <w:szCs w:val="72"/>
        </w:rPr>
        <w:id w:val="1000778399"/>
        <w:docPartObj>
          <w:docPartGallery w:val="Cover Pages"/>
          <w:docPartUnique/>
        </w:docPartObj>
      </w:sdtPr>
      <w:sdtEndPr>
        <w:rPr>
          <w:rFonts w:asciiTheme="minorHAnsi" w:eastAsiaTheme="minorEastAsia" w:hAnsiTheme="minorHAnsi" w:cstheme="minorBidi"/>
          <w:b/>
          <w:sz w:val="22"/>
          <w:szCs w:val="22"/>
        </w:rPr>
      </w:sdtEndPr>
      <w:sdtContent>
        <w:p w:rsidR="00E629E7" w:rsidRDefault="00E629E7">
          <w:pPr>
            <w:pStyle w:val="AralkYok"/>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32CA5102" wp14:editId="16929298">
                    <wp:simplePos x="0" y="0"/>
                    <wp:positionH relativeFrom="page">
                      <wp:align>center</wp:align>
                    </wp:positionH>
                    <wp:positionV relativeFrom="page">
                      <wp:align>bottom</wp:align>
                    </wp:positionV>
                    <wp:extent cx="8161020" cy="817880"/>
                    <wp:effectExtent l="0" t="0" r="0" b="5080"/>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100E9508" wp14:editId="1A781625">
                    <wp:simplePos x="0" y="0"/>
                    <wp:positionH relativeFrom="leftMargin">
                      <wp:align>center</wp:align>
                    </wp:positionH>
                    <wp:positionV relativeFrom="page">
                      <wp:align>center</wp:align>
                    </wp:positionV>
                    <wp:extent cx="90805" cy="10556240"/>
                    <wp:effectExtent l="0" t="0" r="4445" b="508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0BF652CD" wp14:editId="03D32F49">
                    <wp:simplePos x="0" y="0"/>
                    <wp:positionH relativeFrom="rightMargin">
                      <wp:align>center</wp:align>
                    </wp:positionH>
                    <wp:positionV relativeFrom="page">
                      <wp:align>center</wp:align>
                    </wp:positionV>
                    <wp:extent cx="90805" cy="10556240"/>
                    <wp:effectExtent l="0" t="0" r="4445" b="5080"/>
                    <wp:wrapNone/>
                    <wp:docPr id="9"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Dikdörtgen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6H4Ew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57C9A875" wp14:editId="6E507F65">
                    <wp:simplePos x="0" y="0"/>
                    <wp:positionH relativeFrom="page">
                      <wp:align>center</wp:align>
                    </wp:positionH>
                    <wp:positionV relativeFrom="topMargin">
                      <wp:align>top</wp:align>
                    </wp:positionV>
                    <wp:extent cx="8161020" cy="822960"/>
                    <wp:effectExtent l="0" t="0" r="0" b="0"/>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Dikdörtgen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" o:allowincell="f" fillcolor="#4bacc6 [3208]" strokecolor="#4f81bd [3204]">
                    <w10:wrap anchorx="page" anchory="margin"/>
                  </v:rect>
                </w:pict>
              </mc:Fallback>
            </mc:AlternateContent>
          </w:r>
        </w:p>
        <w:sdt>
          <w:sdtPr>
            <w:rPr>
              <w:rFonts w:asciiTheme="majorHAnsi" w:eastAsiaTheme="majorEastAsia" w:hAnsiTheme="majorHAnsi" w:cstheme="majorBidi"/>
              <w:sz w:val="56"/>
              <w:szCs w:val="56"/>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E629E7" w:rsidRPr="00E629E7" w:rsidRDefault="00E629E7" w:rsidP="00E629E7">
              <w:pPr>
                <w:pStyle w:val="AralkYok"/>
                <w:jc w:val="center"/>
                <w:rPr>
                  <w:rFonts w:asciiTheme="majorHAnsi" w:eastAsiaTheme="majorEastAsia" w:hAnsiTheme="majorHAnsi" w:cstheme="majorBidi"/>
                  <w:sz w:val="56"/>
                  <w:szCs w:val="56"/>
                </w:rPr>
              </w:pPr>
              <w:r w:rsidRPr="00E629E7">
                <w:rPr>
                  <w:rFonts w:asciiTheme="majorHAnsi" w:eastAsiaTheme="majorEastAsia" w:hAnsiTheme="majorHAnsi" w:cstheme="majorBidi"/>
                  <w:sz w:val="56"/>
                  <w:szCs w:val="56"/>
                </w:rPr>
                <w:t>IĞDIR ÜNİVERSİTESİ LİSANSÜSTÜ UZMANLIK ALAN DERSİ AÇMA ve UYGULAMA YÖNERGESİ</w:t>
              </w:r>
            </w:p>
          </w:sdtContent>
        </w:sdt>
        <w:p w:rsidR="00E629E7" w:rsidRDefault="00E629E7">
          <w:pPr>
            <w:pStyle w:val="AralkYok"/>
            <w:rPr>
              <w:rFonts w:asciiTheme="majorHAnsi" w:eastAsiaTheme="majorEastAsia" w:hAnsiTheme="majorHAnsi" w:cstheme="majorBidi"/>
              <w:sz w:val="36"/>
              <w:szCs w:val="36"/>
            </w:rPr>
          </w:pPr>
        </w:p>
        <w:p w:rsidR="00E629E7" w:rsidRDefault="00E629E7">
          <w:pPr>
            <w:pStyle w:val="AralkYok"/>
            <w:rPr>
              <w:rFonts w:asciiTheme="majorHAnsi" w:eastAsiaTheme="majorEastAsia" w:hAnsiTheme="majorHAnsi" w:cstheme="majorBidi"/>
              <w:sz w:val="36"/>
              <w:szCs w:val="36"/>
            </w:rPr>
          </w:pPr>
        </w:p>
        <w:p w:rsidR="00E629E7" w:rsidRDefault="00E629E7">
          <w:pPr>
            <w:pStyle w:val="AralkYok"/>
          </w:pPr>
        </w:p>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Default="00E629E7"/>
        <w:p w:rsidR="00E629E7" w:rsidRPr="00E629E7" w:rsidRDefault="00E629E7" w:rsidP="00E629E7">
          <w:pPr>
            <w:jc w:val="center"/>
            <w:rPr>
              <w:b/>
              <w:sz w:val="36"/>
              <w:szCs w:val="36"/>
            </w:rPr>
          </w:pPr>
          <w:r w:rsidRPr="00E629E7">
            <w:rPr>
              <w:b/>
              <w:sz w:val="36"/>
              <w:szCs w:val="36"/>
            </w:rPr>
            <w:t>2012</w:t>
          </w:r>
        </w:p>
        <w:sdt>
          <w:sdtPr>
            <w:rPr>
              <w:rFonts w:ascii="Times New Roman" w:eastAsiaTheme="minorEastAsia" w:hAnsi="Times New Roman" w:cs="Times New Roman"/>
              <w:b w:val="0"/>
              <w:bCs w:val="0"/>
              <w:color w:val="auto"/>
              <w:sz w:val="24"/>
              <w:szCs w:val="24"/>
            </w:rPr>
            <w:id w:val="1515881990"/>
            <w:docPartObj>
              <w:docPartGallery w:val="Table of Contents"/>
              <w:docPartUnique/>
            </w:docPartObj>
          </w:sdtPr>
          <w:sdtEndPr/>
          <w:sdtContent>
            <w:p w:rsidR="001276B3" w:rsidRPr="001276B3" w:rsidRDefault="00874D9F">
              <w:pPr>
                <w:pStyle w:val="TBal"/>
                <w:rPr>
                  <w:rFonts w:ascii="Times New Roman" w:hAnsi="Times New Roman" w:cs="Times New Roman"/>
                  <w:color w:val="auto"/>
                  <w:sz w:val="24"/>
                  <w:szCs w:val="24"/>
                </w:rPr>
              </w:pPr>
              <w:r w:rsidRPr="001276B3">
                <w:rPr>
                  <w:rFonts w:ascii="Times New Roman" w:hAnsi="Times New Roman" w:cs="Times New Roman"/>
                  <w:color w:val="auto"/>
                  <w:sz w:val="24"/>
                  <w:szCs w:val="24"/>
                </w:rPr>
                <w:t>İÇİNDEKİLER</w:t>
              </w:r>
            </w:p>
            <w:p w:rsidR="001276B3" w:rsidRPr="001276B3" w:rsidRDefault="001276B3">
              <w:pPr>
                <w:pStyle w:val="T1"/>
                <w:tabs>
                  <w:tab w:val="right" w:leader="dot" w:pos="9063"/>
                </w:tabs>
                <w:rPr>
                  <w:rFonts w:ascii="Times New Roman" w:hAnsi="Times New Roman" w:cs="Times New Roman"/>
                  <w:noProof/>
                  <w:sz w:val="24"/>
                  <w:szCs w:val="24"/>
                </w:rPr>
              </w:pPr>
              <w:r w:rsidRPr="001276B3">
                <w:rPr>
                  <w:rFonts w:ascii="Times New Roman" w:hAnsi="Times New Roman" w:cs="Times New Roman"/>
                  <w:sz w:val="24"/>
                  <w:szCs w:val="24"/>
                </w:rPr>
                <w:fldChar w:fldCharType="begin"/>
              </w:r>
              <w:r w:rsidRPr="001276B3">
                <w:rPr>
                  <w:rFonts w:ascii="Times New Roman" w:hAnsi="Times New Roman" w:cs="Times New Roman"/>
                  <w:sz w:val="24"/>
                  <w:szCs w:val="24"/>
                </w:rPr>
                <w:instrText xml:space="preserve"> TOC \o "1-3" \h \z \u </w:instrText>
              </w:r>
              <w:r w:rsidRPr="001276B3">
                <w:rPr>
                  <w:rFonts w:ascii="Times New Roman" w:hAnsi="Times New Roman" w:cs="Times New Roman"/>
                  <w:sz w:val="24"/>
                  <w:szCs w:val="24"/>
                </w:rPr>
                <w:fldChar w:fldCharType="separate"/>
              </w:r>
              <w:hyperlink w:anchor="_Toc316652581" w:history="1">
                <w:r w:rsidRPr="001276B3">
                  <w:rPr>
                    <w:rStyle w:val="Kpr"/>
                    <w:rFonts w:ascii="Times New Roman" w:hAnsi="Times New Roman" w:cs="Times New Roman"/>
                    <w:noProof/>
                    <w:color w:val="auto"/>
                    <w:sz w:val="24"/>
                    <w:szCs w:val="24"/>
                  </w:rPr>
                  <w:t>HUKUKİ DAYANAK</w:t>
                </w:r>
                <w:r w:rsidRPr="001276B3">
                  <w:rPr>
                    <w:rFonts w:ascii="Times New Roman" w:hAnsi="Times New Roman" w:cs="Times New Roman"/>
                    <w:noProof/>
                    <w:webHidden/>
                    <w:sz w:val="24"/>
                    <w:szCs w:val="24"/>
                  </w:rPr>
                  <w:tab/>
                </w:r>
                <w:r w:rsidRPr="001276B3">
                  <w:rPr>
                    <w:rFonts w:ascii="Times New Roman" w:hAnsi="Times New Roman" w:cs="Times New Roman"/>
                    <w:noProof/>
                    <w:webHidden/>
                    <w:sz w:val="24"/>
                    <w:szCs w:val="24"/>
                  </w:rPr>
                  <w:fldChar w:fldCharType="begin"/>
                </w:r>
                <w:r w:rsidRPr="001276B3">
                  <w:rPr>
                    <w:rFonts w:ascii="Times New Roman" w:hAnsi="Times New Roman" w:cs="Times New Roman"/>
                    <w:noProof/>
                    <w:webHidden/>
                    <w:sz w:val="24"/>
                    <w:szCs w:val="24"/>
                  </w:rPr>
                  <w:instrText xml:space="preserve"> PAGEREF _Toc316652581 \h </w:instrText>
                </w:r>
                <w:r w:rsidRPr="001276B3">
                  <w:rPr>
                    <w:rFonts w:ascii="Times New Roman" w:hAnsi="Times New Roman" w:cs="Times New Roman"/>
                    <w:noProof/>
                    <w:webHidden/>
                    <w:sz w:val="24"/>
                    <w:szCs w:val="24"/>
                  </w:rPr>
                </w:r>
                <w:r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Pr="001276B3">
                  <w:rPr>
                    <w:rFonts w:ascii="Times New Roman" w:hAnsi="Times New Roman" w:cs="Times New Roman"/>
                    <w:noProof/>
                    <w:webHidden/>
                    <w:sz w:val="24"/>
                    <w:szCs w:val="24"/>
                  </w:rPr>
                  <w:fldChar w:fldCharType="end"/>
                </w:r>
              </w:hyperlink>
            </w:p>
            <w:p w:rsidR="001276B3" w:rsidRPr="001276B3" w:rsidRDefault="00BE5F61">
              <w:pPr>
                <w:pStyle w:val="T2"/>
                <w:tabs>
                  <w:tab w:val="right" w:leader="dot" w:pos="9063"/>
                </w:tabs>
                <w:rPr>
                  <w:rFonts w:ascii="Times New Roman" w:hAnsi="Times New Roman" w:cs="Times New Roman"/>
                  <w:noProof/>
                  <w:sz w:val="24"/>
                  <w:szCs w:val="24"/>
                </w:rPr>
              </w:pPr>
              <w:hyperlink w:anchor="_Toc316652582" w:history="1">
                <w:r w:rsidR="001276B3" w:rsidRPr="001276B3">
                  <w:rPr>
                    <w:rStyle w:val="Kpr"/>
                    <w:rFonts w:ascii="Times New Roman" w:hAnsi="Times New Roman" w:cs="Times New Roman"/>
                    <w:noProof/>
                    <w:color w:val="auto"/>
                    <w:sz w:val="24"/>
                    <w:szCs w:val="24"/>
                  </w:rPr>
                  <w:t>MADDE 1.</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_Toc316652582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1"/>
                <w:tabs>
                  <w:tab w:val="right" w:leader="dot" w:pos="9063"/>
                </w:tabs>
                <w:rPr>
                  <w:rFonts w:ascii="Times New Roman" w:hAnsi="Times New Roman" w:cs="Times New Roman"/>
                  <w:noProof/>
                  <w:sz w:val="24"/>
                  <w:szCs w:val="24"/>
                </w:rPr>
              </w:pPr>
              <w:hyperlink w:anchor="_Toc316652583" w:history="1">
                <w:r w:rsidR="001276B3" w:rsidRPr="001276B3">
                  <w:rPr>
                    <w:rStyle w:val="Kpr"/>
                    <w:rFonts w:ascii="Times New Roman" w:hAnsi="Times New Roman" w:cs="Times New Roman"/>
                    <w:noProof/>
                    <w:color w:val="auto"/>
                    <w:sz w:val="24"/>
                    <w:szCs w:val="24"/>
                  </w:rPr>
                  <w:t>AMAÇ VE KAPSAM</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_Toc316652583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2"/>
                <w:tabs>
                  <w:tab w:val="right" w:leader="dot" w:pos="9063"/>
                </w:tabs>
                <w:rPr>
                  <w:rFonts w:ascii="Times New Roman" w:hAnsi="Times New Roman" w:cs="Times New Roman"/>
                  <w:noProof/>
                  <w:sz w:val="24"/>
                  <w:szCs w:val="24"/>
                </w:rPr>
              </w:pPr>
              <w:hyperlink w:anchor="_Toc316652584" w:history="1">
                <w:r w:rsidR="001276B3" w:rsidRPr="001276B3">
                  <w:rPr>
                    <w:rStyle w:val="Kpr"/>
                    <w:rFonts w:ascii="Times New Roman" w:hAnsi="Times New Roman" w:cs="Times New Roman"/>
                    <w:noProof/>
                    <w:color w:val="auto"/>
                    <w:sz w:val="24"/>
                    <w:szCs w:val="24"/>
                  </w:rPr>
                  <w:t>MADDE 2.</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_Toc316652584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1"/>
                <w:tabs>
                  <w:tab w:val="right" w:leader="dot" w:pos="9063"/>
                </w:tabs>
                <w:rPr>
                  <w:rFonts w:ascii="Times New Roman" w:hAnsi="Times New Roman" w:cs="Times New Roman"/>
                  <w:noProof/>
                  <w:sz w:val="24"/>
                  <w:szCs w:val="24"/>
                </w:rPr>
              </w:pPr>
              <w:hyperlink w:anchor="_Toc316652585" w:history="1">
                <w:r w:rsidR="001276B3" w:rsidRPr="001276B3">
                  <w:rPr>
                    <w:rStyle w:val="Kpr"/>
                    <w:rFonts w:ascii="Times New Roman" w:hAnsi="Times New Roman" w:cs="Times New Roman"/>
                    <w:noProof/>
                    <w:color w:val="auto"/>
                    <w:sz w:val="24"/>
                    <w:szCs w:val="24"/>
                  </w:rPr>
                  <w:t>DERS AÇMA</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_Toc316652585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2"/>
                <w:tabs>
                  <w:tab w:val="right" w:leader="dot" w:pos="9063"/>
                </w:tabs>
                <w:rPr>
                  <w:rFonts w:ascii="Times New Roman" w:hAnsi="Times New Roman" w:cs="Times New Roman"/>
                  <w:noProof/>
                  <w:sz w:val="24"/>
                  <w:szCs w:val="24"/>
                </w:rPr>
              </w:pPr>
              <w:hyperlink w:anchor="_Toc316652586" w:history="1">
                <w:r w:rsidR="001276B3" w:rsidRPr="001276B3">
                  <w:rPr>
                    <w:rStyle w:val="Kpr"/>
                    <w:rFonts w:ascii="Times New Roman" w:hAnsi="Times New Roman" w:cs="Times New Roman"/>
                    <w:noProof/>
                    <w:color w:val="auto"/>
                    <w:sz w:val="24"/>
                    <w:szCs w:val="24"/>
                  </w:rPr>
                  <w:t>MADDE 3.</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_Toc316652586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2</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1"/>
                <w:tabs>
                  <w:tab w:val="right" w:leader="dot" w:pos="9063"/>
                </w:tabs>
                <w:rPr>
                  <w:rFonts w:ascii="Times New Roman" w:hAnsi="Times New Roman" w:cs="Times New Roman"/>
                  <w:noProof/>
                  <w:sz w:val="24"/>
                  <w:szCs w:val="24"/>
                </w:rPr>
              </w:pPr>
              <w:hyperlink w:anchor="_Toc316652587" w:history="1">
                <w:r w:rsidR="001276B3" w:rsidRPr="001276B3">
                  <w:rPr>
                    <w:rStyle w:val="Kpr"/>
                    <w:rFonts w:ascii="Times New Roman" w:hAnsi="Times New Roman" w:cs="Times New Roman"/>
                    <w:noProof/>
                    <w:color w:val="auto"/>
                    <w:sz w:val="24"/>
                    <w:szCs w:val="24"/>
                  </w:rPr>
                  <w:t>UYGULAMA</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_Toc316652587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2"/>
                <w:tabs>
                  <w:tab w:val="right" w:leader="dot" w:pos="9063"/>
                </w:tabs>
                <w:rPr>
                  <w:rFonts w:ascii="Times New Roman" w:hAnsi="Times New Roman" w:cs="Times New Roman"/>
                  <w:noProof/>
                  <w:sz w:val="24"/>
                  <w:szCs w:val="24"/>
                </w:rPr>
              </w:pPr>
              <w:hyperlink w:anchor="_Toc316652588" w:history="1">
                <w:r w:rsidR="001276B3" w:rsidRPr="001276B3">
                  <w:rPr>
                    <w:rStyle w:val="Kpr"/>
                    <w:rFonts w:ascii="Times New Roman" w:hAnsi="Times New Roman" w:cs="Times New Roman"/>
                    <w:noProof/>
                    <w:color w:val="auto"/>
                    <w:sz w:val="24"/>
                    <w:szCs w:val="24"/>
                  </w:rPr>
                  <w:t>MADDE 4.</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_Toc316652588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1"/>
                <w:tabs>
                  <w:tab w:val="right" w:leader="dot" w:pos="9063"/>
                </w:tabs>
                <w:rPr>
                  <w:rFonts w:ascii="Times New Roman" w:hAnsi="Times New Roman" w:cs="Times New Roman"/>
                  <w:noProof/>
                  <w:sz w:val="24"/>
                  <w:szCs w:val="24"/>
                </w:rPr>
              </w:pPr>
              <w:hyperlink w:anchor="_Toc316652589" w:history="1">
                <w:r w:rsidR="001276B3" w:rsidRPr="001276B3">
                  <w:rPr>
                    <w:rStyle w:val="Kpr"/>
                    <w:rFonts w:ascii="Times New Roman" w:hAnsi="Times New Roman" w:cs="Times New Roman"/>
                    <w:noProof/>
                    <w:color w:val="auto"/>
                    <w:w w:val="105"/>
                    <w:sz w:val="24"/>
                    <w:szCs w:val="24"/>
                  </w:rPr>
                  <w:t xml:space="preserve">GEÇİCİ </w:t>
                </w:r>
                <w:r w:rsidR="001276B3" w:rsidRPr="001276B3">
                  <w:rPr>
                    <w:rStyle w:val="Kpr"/>
                    <w:rFonts w:ascii="Times New Roman" w:hAnsi="Times New Roman" w:cs="Times New Roman"/>
                    <w:noProof/>
                    <w:color w:val="auto"/>
                    <w:sz w:val="24"/>
                    <w:szCs w:val="24"/>
                  </w:rPr>
                  <w:t>MADDE 1.</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_Toc316652589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1"/>
                <w:tabs>
                  <w:tab w:val="right" w:leader="dot" w:pos="9063"/>
                </w:tabs>
                <w:rPr>
                  <w:rFonts w:ascii="Times New Roman" w:hAnsi="Times New Roman" w:cs="Times New Roman"/>
                  <w:noProof/>
                  <w:sz w:val="24"/>
                  <w:szCs w:val="24"/>
                </w:rPr>
              </w:pPr>
              <w:hyperlink w:anchor="_Toc316652590" w:history="1">
                <w:r w:rsidR="001276B3" w:rsidRPr="001276B3">
                  <w:rPr>
                    <w:rStyle w:val="Kpr"/>
                    <w:rFonts w:ascii="Times New Roman" w:hAnsi="Times New Roman" w:cs="Times New Roman"/>
                    <w:noProof/>
                    <w:color w:val="auto"/>
                    <w:sz w:val="24"/>
                    <w:szCs w:val="24"/>
                  </w:rPr>
                  <w:t>YÜRÜRLÜK</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_Toc316652590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2"/>
                <w:tabs>
                  <w:tab w:val="right" w:leader="dot" w:pos="9063"/>
                </w:tabs>
                <w:rPr>
                  <w:rFonts w:ascii="Times New Roman" w:hAnsi="Times New Roman" w:cs="Times New Roman"/>
                  <w:noProof/>
                  <w:sz w:val="24"/>
                  <w:szCs w:val="24"/>
                </w:rPr>
              </w:pPr>
              <w:hyperlink w:anchor="_Toc316652591" w:history="1">
                <w:r w:rsidR="001276B3" w:rsidRPr="001276B3">
                  <w:rPr>
                    <w:rStyle w:val="Kpr"/>
                    <w:rFonts w:ascii="Times New Roman" w:hAnsi="Times New Roman" w:cs="Times New Roman"/>
                    <w:noProof/>
                    <w:color w:val="auto"/>
                    <w:sz w:val="24"/>
                    <w:szCs w:val="24"/>
                  </w:rPr>
                  <w:t>MADDE 5.</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_Toc316652591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1"/>
                <w:tabs>
                  <w:tab w:val="right" w:leader="dot" w:pos="9063"/>
                </w:tabs>
                <w:rPr>
                  <w:rFonts w:ascii="Times New Roman" w:hAnsi="Times New Roman" w:cs="Times New Roman"/>
                  <w:noProof/>
                  <w:sz w:val="24"/>
                  <w:szCs w:val="24"/>
                </w:rPr>
              </w:pPr>
              <w:hyperlink w:anchor="_Toc316652592" w:history="1">
                <w:r w:rsidR="001276B3" w:rsidRPr="001276B3">
                  <w:rPr>
                    <w:rStyle w:val="Kpr"/>
                    <w:rFonts w:ascii="Times New Roman" w:hAnsi="Times New Roman" w:cs="Times New Roman"/>
                    <w:noProof/>
                    <w:color w:val="auto"/>
                    <w:sz w:val="24"/>
                    <w:szCs w:val="24"/>
                  </w:rPr>
                  <w:t>İZLEME</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_Toc316652592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Pr="001276B3" w:rsidRDefault="00BE5F61">
              <w:pPr>
                <w:pStyle w:val="T2"/>
                <w:tabs>
                  <w:tab w:val="right" w:leader="dot" w:pos="9063"/>
                </w:tabs>
                <w:rPr>
                  <w:rFonts w:ascii="Times New Roman" w:hAnsi="Times New Roman" w:cs="Times New Roman"/>
                  <w:noProof/>
                  <w:sz w:val="24"/>
                  <w:szCs w:val="24"/>
                </w:rPr>
              </w:pPr>
              <w:hyperlink w:anchor="_Toc316652593" w:history="1">
                <w:r w:rsidR="001276B3" w:rsidRPr="001276B3">
                  <w:rPr>
                    <w:rStyle w:val="Kpr"/>
                    <w:rFonts w:ascii="Times New Roman" w:hAnsi="Times New Roman" w:cs="Times New Roman"/>
                    <w:noProof/>
                    <w:color w:val="auto"/>
                    <w:sz w:val="24"/>
                    <w:szCs w:val="24"/>
                  </w:rPr>
                  <w:t>MADDE 6.</w:t>
                </w:r>
                <w:r w:rsidR="001276B3" w:rsidRPr="001276B3">
                  <w:rPr>
                    <w:rFonts w:ascii="Times New Roman" w:hAnsi="Times New Roman" w:cs="Times New Roman"/>
                    <w:noProof/>
                    <w:webHidden/>
                    <w:sz w:val="24"/>
                    <w:szCs w:val="24"/>
                  </w:rPr>
                  <w:tab/>
                </w:r>
                <w:r w:rsidR="001276B3" w:rsidRPr="001276B3">
                  <w:rPr>
                    <w:rFonts w:ascii="Times New Roman" w:hAnsi="Times New Roman" w:cs="Times New Roman"/>
                    <w:noProof/>
                    <w:webHidden/>
                    <w:sz w:val="24"/>
                    <w:szCs w:val="24"/>
                  </w:rPr>
                  <w:fldChar w:fldCharType="begin"/>
                </w:r>
                <w:r w:rsidR="001276B3" w:rsidRPr="001276B3">
                  <w:rPr>
                    <w:rFonts w:ascii="Times New Roman" w:hAnsi="Times New Roman" w:cs="Times New Roman"/>
                    <w:noProof/>
                    <w:webHidden/>
                    <w:sz w:val="24"/>
                    <w:szCs w:val="24"/>
                  </w:rPr>
                  <w:instrText xml:space="preserve"> PAGEREF _Toc316652593 \h </w:instrText>
                </w:r>
                <w:r w:rsidR="001276B3" w:rsidRPr="001276B3">
                  <w:rPr>
                    <w:rFonts w:ascii="Times New Roman" w:hAnsi="Times New Roman" w:cs="Times New Roman"/>
                    <w:noProof/>
                    <w:webHidden/>
                    <w:sz w:val="24"/>
                    <w:szCs w:val="24"/>
                  </w:rPr>
                </w:r>
                <w:r w:rsidR="001276B3" w:rsidRPr="001276B3">
                  <w:rPr>
                    <w:rFonts w:ascii="Times New Roman" w:hAnsi="Times New Roman" w:cs="Times New Roman"/>
                    <w:noProof/>
                    <w:webHidden/>
                    <w:sz w:val="24"/>
                    <w:szCs w:val="24"/>
                  </w:rPr>
                  <w:fldChar w:fldCharType="separate"/>
                </w:r>
                <w:r w:rsidR="009D7BD4">
                  <w:rPr>
                    <w:rFonts w:ascii="Times New Roman" w:hAnsi="Times New Roman" w:cs="Times New Roman"/>
                    <w:noProof/>
                    <w:webHidden/>
                    <w:sz w:val="24"/>
                    <w:szCs w:val="24"/>
                  </w:rPr>
                  <w:t>3</w:t>
                </w:r>
                <w:r w:rsidR="001276B3" w:rsidRPr="001276B3">
                  <w:rPr>
                    <w:rFonts w:ascii="Times New Roman" w:hAnsi="Times New Roman" w:cs="Times New Roman"/>
                    <w:noProof/>
                    <w:webHidden/>
                    <w:sz w:val="24"/>
                    <w:szCs w:val="24"/>
                  </w:rPr>
                  <w:fldChar w:fldCharType="end"/>
                </w:r>
              </w:hyperlink>
            </w:p>
            <w:p w:rsidR="001276B3" w:rsidRDefault="001276B3">
              <w:r w:rsidRPr="001276B3">
                <w:rPr>
                  <w:rFonts w:ascii="Times New Roman" w:hAnsi="Times New Roman" w:cs="Times New Roman"/>
                  <w:b/>
                  <w:bCs/>
                  <w:sz w:val="24"/>
                  <w:szCs w:val="24"/>
                </w:rPr>
                <w:fldChar w:fldCharType="end"/>
              </w:r>
            </w:p>
          </w:sdtContent>
        </w:sdt>
        <w:p w:rsidR="00E629E7" w:rsidRDefault="00E629E7">
          <w:pPr>
            <w:rPr>
              <w:rFonts w:ascii="Times New Roman" w:hAnsi="Times New Roman" w:cs="Times New Roman"/>
              <w:b/>
              <w:sz w:val="24"/>
              <w:szCs w:val="24"/>
            </w:rPr>
          </w:pPr>
          <w:r>
            <w:rPr>
              <w:b/>
            </w:rPr>
            <w:br w:type="page"/>
          </w:r>
        </w:p>
      </w:sdtContent>
    </w:sdt>
    <w:p w:rsidR="00E629E7" w:rsidRDefault="00E629E7" w:rsidP="00752B10">
      <w:pPr>
        <w:pStyle w:val="Stil"/>
        <w:spacing w:line="360" w:lineRule="auto"/>
        <w:jc w:val="center"/>
        <w:rPr>
          <w:b/>
        </w:rPr>
        <w:sectPr w:rsidR="00E629E7" w:rsidSect="00E629E7">
          <w:pgSz w:w="11907" w:h="16840"/>
          <w:pgMar w:top="1417" w:right="1417" w:bottom="1417" w:left="1417" w:header="708" w:footer="708" w:gutter="0"/>
          <w:pgNumType w:start="0"/>
          <w:cols w:space="708"/>
          <w:noEndnote/>
          <w:titlePg/>
          <w:docGrid w:linePitch="299"/>
        </w:sectPr>
      </w:pPr>
    </w:p>
    <w:p w:rsidR="00752B10" w:rsidRPr="006431D8" w:rsidRDefault="00AD47DA" w:rsidP="00752B10">
      <w:pPr>
        <w:pStyle w:val="Stil"/>
        <w:spacing w:line="360" w:lineRule="auto"/>
        <w:jc w:val="center"/>
        <w:rPr>
          <w:b/>
        </w:rPr>
      </w:pPr>
      <w:r w:rsidRPr="006431D8">
        <w:rPr>
          <w:b/>
        </w:rPr>
        <w:lastRenderedPageBreak/>
        <w:t>T.C.</w:t>
      </w:r>
    </w:p>
    <w:p w:rsidR="005323FE" w:rsidRDefault="00AD47DA" w:rsidP="00752B10">
      <w:pPr>
        <w:pStyle w:val="Stil"/>
        <w:spacing w:line="360" w:lineRule="auto"/>
        <w:jc w:val="center"/>
        <w:rPr>
          <w:b/>
        </w:rPr>
      </w:pPr>
      <w:r w:rsidRPr="006431D8">
        <w:rPr>
          <w:b/>
        </w:rPr>
        <w:t xml:space="preserve">IĞDIR ÜNİVERSİTESİ </w:t>
      </w:r>
    </w:p>
    <w:p w:rsidR="00AD47DA" w:rsidRPr="006431D8" w:rsidRDefault="00AD47DA" w:rsidP="00752B10">
      <w:pPr>
        <w:pStyle w:val="Stil"/>
        <w:spacing w:line="360" w:lineRule="auto"/>
        <w:jc w:val="center"/>
        <w:rPr>
          <w:b/>
        </w:rPr>
      </w:pPr>
      <w:r w:rsidRPr="006431D8">
        <w:rPr>
          <w:b/>
        </w:rPr>
        <w:t xml:space="preserve">LİSANSÜSTÜ UZMANLIK ALAN DERSİ AÇMA </w:t>
      </w:r>
      <w:r w:rsidR="00752B10" w:rsidRPr="006431D8">
        <w:rPr>
          <w:b/>
        </w:rPr>
        <w:t>ve</w:t>
      </w:r>
      <w:r w:rsidRPr="006431D8">
        <w:rPr>
          <w:b/>
        </w:rPr>
        <w:t xml:space="preserve"> UYGULAMA YÖNERGESİ</w:t>
      </w:r>
    </w:p>
    <w:p w:rsidR="00E60A21" w:rsidRPr="00752B10" w:rsidRDefault="00E60A21" w:rsidP="00752B10">
      <w:pPr>
        <w:pStyle w:val="Stil"/>
        <w:spacing w:line="360" w:lineRule="auto"/>
        <w:jc w:val="both"/>
      </w:pPr>
    </w:p>
    <w:p w:rsidR="00AD47DA" w:rsidRPr="006431D8" w:rsidRDefault="00AD47DA" w:rsidP="001276B3">
      <w:pPr>
        <w:pStyle w:val="Balk1"/>
      </w:pPr>
      <w:bookmarkStart w:id="1" w:name="_Toc316652581"/>
      <w:r w:rsidRPr="006431D8">
        <w:t>HUKUKİ DAYANAK</w:t>
      </w:r>
      <w:bookmarkEnd w:id="1"/>
      <w:r w:rsidRPr="006431D8">
        <w:t xml:space="preserve"> </w:t>
      </w:r>
    </w:p>
    <w:p w:rsidR="00E60A21" w:rsidRPr="00752B10" w:rsidRDefault="00E60A21" w:rsidP="00752B10">
      <w:pPr>
        <w:pStyle w:val="Stil"/>
        <w:spacing w:line="360" w:lineRule="auto"/>
        <w:jc w:val="both"/>
      </w:pPr>
    </w:p>
    <w:p w:rsidR="00140B19" w:rsidRDefault="00140B19" w:rsidP="001276B3">
      <w:pPr>
        <w:pStyle w:val="Balk2"/>
      </w:pPr>
      <w:bookmarkStart w:id="2" w:name="_Toc316652582"/>
      <w:r>
        <w:t>MADDE 1.</w:t>
      </w:r>
      <w:bookmarkEnd w:id="2"/>
      <w:r w:rsidR="00AD47DA" w:rsidRPr="00752B10">
        <w:t xml:space="preserve"> </w:t>
      </w:r>
    </w:p>
    <w:p w:rsidR="00AD47DA" w:rsidRPr="00752B10" w:rsidRDefault="00AD47DA" w:rsidP="00752B10">
      <w:pPr>
        <w:pStyle w:val="Stil"/>
        <w:spacing w:line="360" w:lineRule="auto"/>
        <w:ind w:left="14"/>
        <w:jc w:val="both"/>
      </w:pPr>
      <w:r w:rsidRPr="00752B10">
        <w:t xml:space="preserve">Bu yönerge, 03.03.2009 tarih ve 27158 sayılı Resmi </w:t>
      </w:r>
      <w:proofErr w:type="spellStart"/>
      <w:r w:rsidRPr="00752B10">
        <w:t>Gazete'de</w:t>
      </w:r>
      <w:proofErr w:type="spellEnd"/>
      <w:r w:rsidRPr="00752B10">
        <w:t xml:space="preserve"> yayınlanan Iğdır Üniversitesi Lisansüstü Eğitim-Öğretim Yönetmeliği'nin 24. maddesi b bendine </w:t>
      </w:r>
      <w:r w:rsidRPr="00752B10">
        <w:rPr>
          <w:i/>
          <w:iCs/>
          <w:w w:val="107"/>
        </w:rPr>
        <w:t>"Danışman atandıktan sonra, danışman olduğu öğrenciler için, tüm diğer akademik ve idari yük ve görevlerine ek olarak uzmanlık alan dersi açabilir. Bu ders öğrencinin ulusal kredisin</w:t>
      </w:r>
      <w:r w:rsidR="00F8085D">
        <w:rPr>
          <w:i/>
          <w:iCs/>
          <w:w w:val="107"/>
        </w:rPr>
        <w:t>den</w:t>
      </w:r>
      <w:r w:rsidRPr="00752B10">
        <w:rPr>
          <w:i/>
          <w:iCs/>
          <w:w w:val="107"/>
        </w:rPr>
        <w:t xml:space="preserve"> sayılmaz. Bu derse ilişkin esaslar Senato </w:t>
      </w:r>
      <w:r w:rsidR="0073780A" w:rsidRPr="00752B10">
        <w:rPr>
          <w:i/>
          <w:iCs/>
          <w:w w:val="107"/>
        </w:rPr>
        <w:t>tarafından</w:t>
      </w:r>
      <w:r w:rsidRPr="00752B10">
        <w:rPr>
          <w:i/>
          <w:iCs/>
          <w:w w:val="107"/>
        </w:rPr>
        <w:t xml:space="preserve"> belirlenir ve Enstitü Yönetim Kurulunca uygulanır. Bu ders, tatil süresince de devam eder" </w:t>
      </w:r>
      <w:r w:rsidRPr="00752B10">
        <w:t xml:space="preserve">dayanılarak hazırlanmıştır. </w:t>
      </w:r>
    </w:p>
    <w:p w:rsidR="00140B19" w:rsidRDefault="00AD47DA" w:rsidP="001276B3">
      <w:pPr>
        <w:pStyle w:val="Balk1"/>
      </w:pPr>
      <w:bookmarkStart w:id="3" w:name="_Toc316652583"/>
      <w:r w:rsidRPr="00140B19">
        <w:t>AMAÇ VE KAPSAM</w:t>
      </w:r>
      <w:bookmarkEnd w:id="3"/>
      <w:r w:rsidRPr="00140B19">
        <w:t xml:space="preserve"> </w:t>
      </w:r>
    </w:p>
    <w:p w:rsidR="00AD47DA" w:rsidRPr="00752B10" w:rsidRDefault="00AD47DA" w:rsidP="001276B3">
      <w:pPr>
        <w:pStyle w:val="Balk2"/>
      </w:pPr>
      <w:bookmarkStart w:id="4" w:name="_Toc316652584"/>
      <w:r w:rsidRPr="00140B19">
        <w:t>MADDE 2</w:t>
      </w:r>
      <w:r w:rsidR="00140B19">
        <w:t>.</w:t>
      </w:r>
      <w:bookmarkEnd w:id="4"/>
    </w:p>
    <w:p w:rsidR="00AD47DA" w:rsidRPr="00752B10" w:rsidRDefault="00AD47DA" w:rsidP="00752B10">
      <w:pPr>
        <w:pStyle w:val="Stil"/>
        <w:spacing w:line="360" w:lineRule="auto"/>
        <w:ind w:left="4" w:right="4"/>
        <w:jc w:val="both"/>
      </w:pPr>
      <w:r w:rsidRPr="00752B10">
        <w:t xml:space="preserve">Uzmanlık Alan Dersi; danışman öğretim üyesinin çalıştığı bilimsel alanda yüksek lisans ve doktora öğrencilerine bilgi, görgü ve deneyimlerini aktardığı, tez çalışmalarının bilimsel temellerinin oluşması ve yürütülmesi yanında öğrencilerin bilimsel etik, çalışma disiplini, bilimsel yöntemleri doğrulukla kullanabilme ve alanındaki güncel </w:t>
      </w:r>
      <w:proofErr w:type="gramStart"/>
      <w:r w:rsidRPr="00752B10">
        <w:t>literatürü</w:t>
      </w:r>
      <w:proofErr w:type="gramEnd"/>
      <w:r w:rsidRPr="00752B10">
        <w:t xml:space="preserve"> belirleyip izleyebilme ve değerlendirebilme öğretisini kapsayan kredisiz teorik bir derstir. </w:t>
      </w:r>
    </w:p>
    <w:p w:rsidR="00140B19" w:rsidRDefault="00AD47DA" w:rsidP="001276B3">
      <w:pPr>
        <w:pStyle w:val="Balk1"/>
      </w:pPr>
      <w:bookmarkStart w:id="5" w:name="_Toc316652585"/>
      <w:r w:rsidRPr="00140B19">
        <w:t>DERS</w:t>
      </w:r>
      <w:r w:rsidR="0073780A">
        <w:t xml:space="preserve"> </w:t>
      </w:r>
      <w:r w:rsidRPr="00140B19">
        <w:t>AÇMA</w:t>
      </w:r>
      <w:bookmarkEnd w:id="5"/>
      <w:r w:rsidRPr="00752B10">
        <w:t xml:space="preserve"> </w:t>
      </w:r>
    </w:p>
    <w:p w:rsidR="00AD47DA" w:rsidRPr="00140B19" w:rsidRDefault="00AD47DA" w:rsidP="001276B3">
      <w:pPr>
        <w:pStyle w:val="Balk2"/>
      </w:pPr>
      <w:bookmarkStart w:id="6" w:name="_Toc316652586"/>
      <w:r w:rsidRPr="00140B19">
        <w:t>MADDE 3.</w:t>
      </w:r>
      <w:bookmarkEnd w:id="6"/>
      <w:r w:rsidRPr="00140B19">
        <w:t xml:space="preserve"> </w:t>
      </w:r>
    </w:p>
    <w:p w:rsidR="00AD47DA" w:rsidRPr="00752B10" w:rsidRDefault="00AD47DA" w:rsidP="00752B10">
      <w:pPr>
        <w:pStyle w:val="Stil"/>
        <w:numPr>
          <w:ilvl w:val="0"/>
          <w:numId w:val="1"/>
        </w:numPr>
        <w:spacing w:line="360" w:lineRule="auto"/>
        <w:ind w:left="345" w:right="19" w:hanging="326"/>
        <w:jc w:val="both"/>
      </w:pPr>
      <w:r w:rsidRPr="00752B10">
        <w:t xml:space="preserve">Uzmanlık Alan Dersi, Enstitü Yönetim Kurulunca tez danışmanının atandığı tarihte başlar ve Enstitü Yönetim Kurulunun öğrencinin mezuniyetine karar verdiği tarihe kadar yarıyıl ve yaz aylarını da kapsayacak şekilde devam eder. Tez Danışmanı olan her öğretim üyesi Uzmanlık Alan </w:t>
      </w:r>
      <w:r w:rsidR="0045496A" w:rsidRPr="00752B10">
        <w:t>Dersini</w:t>
      </w:r>
      <w:r w:rsidRPr="00752B10">
        <w:t xml:space="preserve"> açmakla yükümlüdür. </w:t>
      </w:r>
    </w:p>
    <w:p w:rsidR="004132B9" w:rsidRPr="00752B10" w:rsidRDefault="004132B9" w:rsidP="00F25161">
      <w:pPr>
        <w:pStyle w:val="Stil"/>
        <w:numPr>
          <w:ilvl w:val="0"/>
          <w:numId w:val="3"/>
        </w:numPr>
        <w:spacing w:line="360" w:lineRule="auto"/>
        <w:ind w:left="284" w:right="19" w:hanging="284"/>
        <w:jc w:val="both"/>
      </w:pPr>
      <w:r w:rsidRPr="00752B10">
        <w:t>Uzmanlık Alan Dersi, uzmanlık alanlarının farklı olmasından dolayı her öğretim üyesi için farklı kodlarla açılır</w:t>
      </w:r>
      <w:r w:rsidR="0039162F">
        <w:t xml:space="preserve"> ve </w:t>
      </w:r>
      <w:r w:rsidRPr="00752B10">
        <w:t>800</w:t>
      </w:r>
      <w:r w:rsidR="0039162F">
        <w:t xml:space="preserve"> dizisi ile kodlanır.</w:t>
      </w:r>
    </w:p>
    <w:p w:rsidR="006A0641" w:rsidRDefault="004132B9" w:rsidP="001276B3">
      <w:pPr>
        <w:pStyle w:val="Balk1"/>
      </w:pPr>
      <w:bookmarkStart w:id="7" w:name="_Toc316652587"/>
      <w:r w:rsidRPr="006A0641">
        <w:lastRenderedPageBreak/>
        <w:t>UYGULAMA</w:t>
      </w:r>
      <w:bookmarkEnd w:id="7"/>
      <w:r w:rsidRPr="006A0641">
        <w:t xml:space="preserve"> </w:t>
      </w:r>
    </w:p>
    <w:p w:rsidR="004132B9" w:rsidRPr="006A0641" w:rsidRDefault="004132B9" w:rsidP="001276B3">
      <w:pPr>
        <w:pStyle w:val="Balk2"/>
      </w:pPr>
      <w:bookmarkStart w:id="8" w:name="_Toc316652588"/>
      <w:r w:rsidRPr="006A0641">
        <w:t>MADDE 4.</w:t>
      </w:r>
      <w:bookmarkEnd w:id="8"/>
      <w:r w:rsidRPr="006A0641">
        <w:t xml:space="preserve"> </w:t>
      </w:r>
    </w:p>
    <w:p w:rsidR="005A0EA5" w:rsidRDefault="005A0EA5" w:rsidP="008D5303">
      <w:pPr>
        <w:pStyle w:val="ListeParagraf"/>
        <w:numPr>
          <w:ilvl w:val="0"/>
          <w:numId w:val="4"/>
        </w:numPr>
        <w:spacing w:after="0" w:line="360" w:lineRule="auto"/>
        <w:ind w:left="284" w:hanging="284"/>
        <w:jc w:val="both"/>
        <w:rPr>
          <w:rFonts w:ascii="Times New Roman" w:eastAsia="Times New Roman" w:hAnsi="Times New Roman" w:cs="Times New Roman"/>
          <w:sz w:val="24"/>
          <w:szCs w:val="24"/>
        </w:rPr>
      </w:pPr>
      <w:r w:rsidRPr="005A0EA5">
        <w:rPr>
          <w:rFonts w:ascii="Times New Roman" w:eastAsia="Times New Roman" w:hAnsi="Times New Roman" w:cs="Times New Roman"/>
          <w:sz w:val="24"/>
          <w:szCs w:val="24"/>
        </w:rPr>
        <w:t xml:space="preserve">Açılması önerilen Uzmanlık Alan </w:t>
      </w:r>
      <w:r w:rsidR="0045496A" w:rsidRPr="005A0EA5">
        <w:rPr>
          <w:rFonts w:ascii="Times New Roman" w:eastAsia="Times New Roman" w:hAnsi="Times New Roman" w:cs="Times New Roman"/>
          <w:sz w:val="24"/>
          <w:szCs w:val="24"/>
        </w:rPr>
        <w:t>Derslerinin</w:t>
      </w:r>
      <w:r w:rsidRPr="005A0EA5">
        <w:rPr>
          <w:rFonts w:ascii="Times New Roman" w:eastAsia="Times New Roman" w:hAnsi="Times New Roman" w:cs="Times New Roman"/>
          <w:sz w:val="24"/>
          <w:szCs w:val="24"/>
        </w:rPr>
        <w:t xml:space="preserve"> kodları, verileceği gün ve saatleri Anabilim Dalı Başkanlığı tarafından güz ve bahar yarıyılı başında </w:t>
      </w:r>
      <w:r w:rsidR="0045496A">
        <w:rPr>
          <w:rFonts w:ascii="Times New Roman" w:eastAsia="Times New Roman" w:hAnsi="Times New Roman" w:cs="Times New Roman"/>
          <w:sz w:val="24"/>
          <w:szCs w:val="24"/>
        </w:rPr>
        <w:t>ilgili En</w:t>
      </w:r>
      <w:r w:rsidR="0045496A" w:rsidRPr="005A0EA5">
        <w:rPr>
          <w:rFonts w:ascii="Times New Roman" w:eastAsia="Times New Roman" w:hAnsi="Times New Roman" w:cs="Times New Roman"/>
          <w:sz w:val="24"/>
          <w:szCs w:val="24"/>
        </w:rPr>
        <w:t>stitüye</w:t>
      </w:r>
      <w:r w:rsidRPr="005A0EA5">
        <w:rPr>
          <w:rFonts w:ascii="Times New Roman" w:eastAsia="Times New Roman" w:hAnsi="Times New Roman" w:cs="Times New Roman"/>
          <w:sz w:val="24"/>
          <w:szCs w:val="24"/>
        </w:rPr>
        <w:t xml:space="preserve"> bildirilir.</w:t>
      </w:r>
    </w:p>
    <w:p w:rsidR="005A0EA5" w:rsidRPr="005A0EA5" w:rsidRDefault="005A0EA5" w:rsidP="005A0EA5">
      <w:pPr>
        <w:pStyle w:val="ListeParagraf"/>
        <w:numPr>
          <w:ilvl w:val="0"/>
          <w:numId w:val="4"/>
        </w:numPr>
        <w:spacing w:before="100" w:beforeAutospacing="1" w:after="100" w:afterAutospacing="1" w:line="360" w:lineRule="auto"/>
        <w:ind w:left="284" w:hanging="284"/>
        <w:jc w:val="both"/>
        <w:rPr>
          <w:rFonts w:ascii="Times New Roman" w:eastAsia="Times New Roman" w:hAnsi="Times New Roman" w:cs="Times New Roman"/>
          <w:sz w:val="24"/>
          <w:szCs w:val="24"/>
        </w:rPr>
      </w:pPr>
      <w:r w:rsidRPr="005A0EA5">
        <w:rPr>
          <w:rFonts w:ascii="Times New Roman" w:eastAsia="Times New Roman" w:hAnsi="Times New Roman" w:cs="Times New Roman"/>
          <w:sz w:val="24"/>
          <w:szCs w:val="24"/>
        </w:rPr>
        <w:t xml:space="preserve">Danışman öğretim üyesinin yüksek lisans ve doktora öğrencilerinin tümü açılan Uzmanlık Alan </w:t>
      </w:r>
      <w:r w:rsidR="0045496A" w:rsidRPr="005A0EA5">
        <w:rPr>
          <w:rFonts w:ascii="Times New Roman" w:eastAsia="Times New Roman" w:hAnsi="Times New Roman" w:cs="Times New Roman"/>
          <w:sz w:val="24"/>
          <w:szCs w:val="24"/>
        </w:rPr>
        <w:t>Dersini</w:t>
      </w:r>
      <w:r w:rsidRPr="005A0EA5">
        <w:rPr>
          <w:rFonts w:ascii="Times New Roman" w:eastAsia="Times New Roman" w:hAnsi="Times New Roman" w:cs="Times New Roman"/>
          <w:sz w:val="24"/>
          <w:szCs w:val="24"/>
        </w:rPr>
        <w:t xml:space="preserve"> almakla yükümlüdür.</w:t>
      </w:r>
    </w:p>
    <w:p w:rsidR="005A0EA5" w:rsidRPr="005A0EA5" w:rsidRDefault="005A0EA5" w:rsidP="00752B10">
      <w:pPr>
        <w:pStyle w:val="Stil"/>
        <w:numPr>
          <w:ilvl w:val="0"/>
          <w:numId w:val="4"/>
        </w:numPr>
        <w:spacing w:before="115" w:line="360" w:lineRule="auto"/>
        <w:ind w:left="331" w:right="19" w:hanging="321"/>
        <w:jc w:val="both"/>
      </w:pPr>
      <w:r w:rsidRPr="000D21ED">
        <w:rPr>
          <w:rFonts w:eastAsia="Times New Roman"/>
        </w:rPr>
        <w:t>Uzmanlık Alan Dersi öğrenci sayısına bakılmaksızın haftada 8 teorik ders saati olarak değerlendirilir.</w:t>
      </w:r>
    </w:p>
    <w:p w:rsidR="00EC7B8D" w:rsidRDefault="004132B9" w:rsidP="00EC7B8D">
      <w:pPr>
        <w:pStyle w:val="Stil"/>
        <w:numPr>
          <w:ilvl w:val="0"/>
          <w:numId w:val="6"/>
        </w:numPr>
        <w:spacing w:before="105" w:line="360" w:lineRule="auto"/>
        <w:ind w:left="326" w:right="38" w:hanging="321"/>
        <w:jc w:val="both"/>
      </w:pPr>
      <w:r w:rsidRPr="00752B10">
        <w:t xml:space="preserve">Kayıt yenileme işlemini yerine getirmeyen öğrenciler için Uzmanlık Alan Dersi açılamaz, öğrenci o yarıyıl için açılan derslere katılamaz ve bu öğrencilerin tez ve danışmanlık yükü hesaba katılmaz. </w:t>
      </w:r>
    </w:p>
    <w:p w:rsidR="004132B9" w:rsidRPr="00752B10" w:rsidRDefault="004132B9" w:rsidP="00EC7B8D">
      <w:pPr>
        <w:pStyle w:val="Stil"/>
        <w:numPr>
          <w:ilvl w:val="0"/>
          <w:numId w:val="6"/>
        </w:numPr>
        <w:spacing w:before="105" w:line="360" w:lineRule="auto"/>
        <w:ind w:left="326" w:right="38" w:hanging="321"/>
        <w:jc w:val="both"/>
      </w:pPr>
      <w:r w:rsidRPr="00752B10">
        <w:t>Uzmanlık Alan Dersi krediden sayılmaz. Ancak öğrencinin tamamlanan ya</w:t>
      </w:r>
      <w:r w:rsidR="00EC7B8D">
        <w:t>rı</w:t>
      </w:r>
      <w:r w:rsidRPr="00752B10">
        <w:t>yıla ait başarı durumu dersin yapıldığı yarıyılın son haftasında veya izleyen yarıyılın ilk haftasında danışman öğretim üyesi tarafından</w:t>
      </w:r>
      <w:r w:rsidR="005A0EA5">
        <w:t xml:space="preserve"> bir protokolle</w:t>
      </w:r>
      <w:r w:rsidRPr="00752B10">
        <w:t xml:space="preserve"> "Başarılı" ya da "Başarısız" notu ile Enstitüye bildirilir. </w:t>
      </w:r>
    </w:p>
    <w:p w:rsidR="004132B9" w:rsidRPr="003F6FCB" w:rsidRDefault="004132B9" w:rsidP="001276B3">
      <w:pPr>
        <w:pStyle w:val="Balk1"/>
      </w:pPr>
      <w:bookmarkStart w:id="9" w:name="_Toc316652589"/>
      <w:r w:rsidRPr="003F6FCB">
        <w:rPr>
          <w:w w:val="105"/>
        </w:rPr>
        <w:t xml:space="preserve">GEÇİCİ </w:t>
      </w:r>
      <w:r w:rsidRPr="003F6FCB">
        <w:t xml:space="preserve">MADDE </w:t>
      </w:r>
      <w:r w:rsidR="003F6FCB">
        <w:t>1</w:t>
      </w:r>
      <w:r w:rsidRPr="003F6FCB">
        <w:t>.</w:t>
      </w:r>
      <w:bookmarkEnd w:id="9"/>
      <w:r w:rsidRPr="003F6FCB">
        <w:t xml:space="preserve"> </w:t>
      </w:r>
    </w:p>
    <w:p w:rsidR="004132B9" w:rsidRPr="00752B10" w:rsidRDefault="004132B9" w:rsidP="00752B10">
      <w:pPr>
        <w:pStyle w:val="Stil"/>
        <w:spacing w:line="360" w:lineRule="auto"/>
        <w:ind w:right="24"/>
        <w:jc w:val="both"/>
      </w:pPr>
      <w:r w:rsidRPr="00752B10">
        <w:t xml:space="preserve">Bu yönergenin yürürlüğe girmesi ile birlikte Iğdır Üniversitesi Senatosu tarafından </w:t>
      </w:r>
      <w:r w:rsidR="00E629E7" w:rsidRPr="0069293A">
        <w:t>13.09.2011</w:t>
      </w:r>
      <w:r w:rsidRPr="0069293A">
        <w:t xml:space="preserve"> </w:t>
      </w:r>
      <w:r w:rsidRPr="00752B10">
        <w:t xml:space="preserve">tarih ve </w:t>
      </w:r>
      <w:proofErr w:type="gramStart"/>
      <w:r w:rsidR="0069293A" w:rsidRPr="0069293A">
        <w:t>2011/13/2</w:t>
      </w:r>
      <w:proofErr w:type="gramEnd"/>
      <w:r w:rsidRPr="0069293A">
        <w:t xml:space="preserve"> </w:t>
      </w:r>
      <w:r w:rsidRPr="00752B10">
        <w:t>sayılı kararıyla kabul edilen "</w:t>
      </w:r>
      <w:r w:rsidRPr="00E629E7">
        <w:rPr>
          <w:b/>
        </w:rPr>
        <w:t xml:space="preserve">Iğdır </w:t>
      </w:r>
      <w:r w:rsidR="00B55F24" w:rsidRPr="00E629E7">
        <w:rPr>
          <w:b/>
        </w:rPr>
        <w:t>Üniversitesi Lisansüstü Uzmanlık</w:t>
      </w:r>
      <w:r w:rsidRPr="00E629E7">
        <w:rPr>
          <w:b/>
        </w:rPr>
        <w:t xml:space="preserve"> Alan Dersi </w:t>
      </w:r>
      <w:r w:rsidR="00B55F24" w:rsidRPr="00E629E7">
        <w:rPr>
          <w:b/>
        </w:rPr>
        <w:t xml:space="preserve">Açma ve Uygulama </w:t>
      </w:r>
      <w:r w:rsidRPr="00E629E7">
        <w:rPr>
          <w:b/>
        </w:rPr>
        <w:t>Yönergesi</w:t>
      </w:r>
      <w:r w:rsidRPr="00752B10">
        <w:t xml:space="preserve">" yürürlükten kaldırılmıştır. </w:t>
      </w:r>
    </w:p>
    <w:p w:rsidR="004132B9" w:rsidRPr="003F6FCB" w:rsidRDefault="008D5303" w:rsidP="001276B3">
      <w:pPr>
        <w:pStyle w:val="Balk1"/>
      </w:pPr>
      <w:bookmarkStart w:id="10" w:name="_Toc316652590"/>
      <w:r>
        <w:t>YÜRÜRLÜK</w:t>
      </w:r>
      <w:bookmarkEnd w:id="10"/>
    </w:p>
    <w:p w:rsidR="003F6FCB" w:rsidRDefault="004132B9" w:rsidP="001276B3">
      <w:pPr>
        <w:pStyle w:val="Balk2"/>
      </w:pPr>
      <w:bookmarkStart w:id="11" w:name="_Toc316652591"/>
      <w:r w:rsidRPr="003F6FCB">
        <w:t>MADDE 5.</w:t>
      </w:r>
      <w:bookmarkEnd w:id="11"/>
      <w:r w:rsidRPr="00752B10">
        <w:t xml:space="preserve"> </w:t>
      </w:r>
    </w:p>
    <w:p w:rsidR="004132B9" w:rsidRPr="00752B10" w:rsidRDefault="004132B9" w:rsidP="00752B10">
      <w:pPr>
        <w:pStyle w:val="Stil"/>
        <w:spacing w:line="360" w:lineRule="auto"/>
        <w:jc w:val="both"/>
      </w:pPr>
      <w:r w:rsidRPr="00752B10">
        <w:t xml:space="preserve">Bu Yönerge, Üniversite Senatosunda kabul edildiği tarihte yürürlüğe girer. </w:t>
      </w:r>
    </w:p>
    <w:p w:rsidR="008D5303" w:rsidRPr="008D5303" w:rsidRDefault="008D5303" w:rsidP="001276B3">
      <w:pPr>
        <w:pStyle w:val="Balk1"/>
      </w:pPr>
      <w:bookmarkStart w:id="12" w:name="_Toc316652592"/>
      <w:r w:rsidRPr="008D5303">
        <w:t>İZLEME</w:t>
      </w:r>
      <w:bookmarkEnd w:id="12"/>
    </w:p>
    <w:p w:rsidR="003F6FCB" w:rsidRPr="003F6FCB" w:rsidRDefault="004132B9" w:rsidP="001276B3">
      <w:pPr>
        <w:pStyle w:val="Balk2"/>
      </w:pPr>
      <w:bookmarkStart w:id="13" w:name="_Toc316652593"/>
      <w:r w:rsidRPr="003F6FCB">
        <w:t>MADDE 6.</w:t>
      </w:r>
      <w:bookmarkEnd w:id="13"/>
      <w:r w:rsidRPr="003F6FCB">
        <w:t xml:space="preserve"> </w:t>
      </w:r>
    </w:p>
    <w:p w:rsidR="008C7CBB" w:rsidRPr="00752B10" w:rsidRDefault="004132B9" w:rsidP="00F8085D">
      <w:pPr>
        <w:pStyle w:val="Stil"/>
        <w:spacing w:line="360" w:lineRule="auto"/>
        <w:jc w:val="both"/>
      </w:pPr>
      <w:r w:rsidRPr="00752B10">
        <w:t xml:space="preserve">Bu yönerge Hükümleri Enstitü </w:t>
      </w:r>
      <w:r w:rsidR="008D5303">
        <w:t>Yönetim Kurulu tarafından izlenir</w:t>
      </w:r>
      <w:r w:rsidRPr="00752B10">
        <w:t xml:space="preserve">. </w:t>
      </w:r>
    </w:p>
    <w:sectPr w:rsidR="008C7CBB" w:rsidRPr="00752B10" w:rsidSect="00752B10">
      <w:pgSz w:w="11907" w:h="16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A6B"/>
    <w:multiLevelType w:val="singleLevel"/>
    <w:tmpl w:val="C5B68580"/>
    <w:lvl w:ilvl="0">
      <w:start w:val="2"/>
      <w:numFmt w:val="lowerLetter"/>
      <w:lvlText w:val="%1)"/>
      <w:lvlJc w:val="left"/>
      <w:pPr>
        <w:ind w:left="0" w:firstLine="0"/>
      </w:pPr>
      <w:rPr>
        <w:rFonts w:ascii="Times New Roman" w:hAnsi="Times New Roman" w:cs="Times New Roman" w:hint="default"/>
      </w:rPr>
    </w:lvl>
  </w:abstractNum>
  <w:abstractNum w:abstractNumId="1">
    <w:nsid w:val="0B2F3018"/>
    <w:multiLevelType w:val="singleLevel"/>
    <w:tmpl w:val="99746AA2"/>
    <w:lvl w:ilvl="0">
      <w:start w:val="6"/>
      <w:numFmt w:val="lowerLetter"/>
      <w:lvlText w:val="%1)"/>
      <w:legacy w:legacy="1" w:legacySpace="0" w:legacyIndent="0"/>
      <w:lvlJc w:val="left"/>
      <w:rPr>
        <w:rFonts w:ascii="Times New Roman" w:hAnsi="Times New Roman" w:cs="Times New Roman" w:hint="default"/>
      </w:rPr>
    </w:lvl>
  </w:abstractNum>
  <w:abstractNum w:abstractNumId="2">
    <w:nsid w:val="19DB2DC4"/>
    <w:multiLevelType w:val="singleLevel"/>
    <w:tmpl w:val="8D1C0B12"/>
    <w:lvl w:ilvl="0">
      <w:start w:val="1"/>
      <w:numFmt w:val="lowerLetter"/>
      <w:lvlText w:val="%1)"/>
      <w:legacy w:legacy="1" w:legacySpace="0" w:legacyIndent="0"/>
      <w:lvlJc w:val="left"/>
      <w:rPr>
        <w:rFonts w:ascii="Times New Roman" w:hAnsi="Times New Roman" w:cs="Times New Roman" w:hint="default"/>
      </w:rPr>
    </w:lvl>
  </w:abstractNum>
  <w:abstractNum w:abstractNumId="3">
    <w:nsid w:val="22CD41C0"/>
    <w:multiLevelType w:val="singleLevel"/>
    <w:tmpl w:val="4A669B92"/>
    <w:lvl w:ilvl="0">
      <w:start w:val="7"/>
      <w:numFmt w:val="lowerLetter"/>
      <w:lvlText w:val="%1)"/>
      <w:legacy w:legacy="1" w:legacySpace="0" w:legacyIndent="0"/>
      <w:lvlJc w:val="left"/>
      <w:rPr>
        <w:rFonts w:ascii="Times New Roman" w:hAnsi="Times New Roman" w:cs="Times New Roman" w:hint="default"/>
      </w:rPr>
    </w:lvl>
  </w:abstractNum>
  <w:abstractNum w:abstractNumId="4">
    <w:nsid w:val="24714B46"/>
    <w:multiLevelType w:val="singleLevel"/>
    <w:tmpl w:val="1D4070F8"/>
    <w:lvl w:ilvl="0">
      <w:start w:val="3"/>
      <w:numFmt w:val="lowerLetter"/>
      <w:lvlText w:val="%1)"/>
      <w:legacy w:legacy="1" w:legacySpace="0" w:legacyIndent="0"/>
      <w:lvlJc w:val="left"/>
      <w:rPr>
        <w:rFonts w:ascii="Times New Roman" w:hAnsi="Times New Roman" w:cs="Times New Roman" w:hint="default"/>
      </w:rPr>
    </w:lvl>
  </w:abstractNum>
  <w:abstractNum w:abstractNumId="5">
    <w:nsid w:val="2A2A4E3F"/>
    <w:multiLevelType w:val="singleLevel"/>
    <w:tmpl w:val="A5460F8E"/>
    <w:lvl w:ilvl="0">
      <w:start w:val="4"/>
      <w:numFmt w:val="lowerLetter"/>
      <w:lvlText w:val="%1)"/>
      <w:legacy w:legacy="1" w:legacySpace="0" w:legacyIndent="0"/>
      <w:lvlJc w:val="left"/>
      <w:rPr>
        <w:rFonts w:ascii="Times New Roman" w:hAnsi="Times New Roman" w:cs="Times New Roman" w:hint="default"/>
      </w:rPr>
    </w:lvl>
  </w:abstractNum>
  <w:abstractNum w:abstractNumId="6">
    <w:nsid w:val="3FE90D60"/>
    <w:multiLevelType w:val="singleLevel"/>
    <w:tmpl w:val="A5460F8E"/>
    <w:lvl w:ilvl="0">
      <w:start w:val="4"/>
      <w:numFmt w:val="lowerLetter"/>
      <w:lvlText w:val="%1)"/>
      <w:legacy w:legacy="1" w:legacySpace="0" w:legacyIndent="0"/>
      <w:lvlJc w:val="left"/>
      <w:rPr>
        <w:rFonts w:ascii="Times New Roman" w:hAnsi="Times New Roman" w:cs="Times New Roman" w:hint="default"/>
      </w:rPr>
    </w:lvl>
  </w:abstractNum>
  <w:abstractNum w:abstractNumId="7">
    <w:nsid w:val="5F90611F"/>
    <w:multiLevelType w:val="singleLevel"/>
    <w:tmpl w:val="67C09658"/>
    <w:lvl w:ilvl="0">
      <w:start w:val="8"/>
      <w:numFmt w:val="lowerLetter"/>
      <w:lvlText w:val="%1)"/>
      <w:legacy w:legacy="1" w:legacySpace="0" w:legacyIndent="0"/>
      <w:lvlJc w:val="left"/>
      <w:rPr>
        <w:rFonts w:ascii="Times New Roman" w:hAnsi="Times New Roman" w:cs="Times New Roman" w:hint="default"/>
      </w:rPr>
    </w:lvl>
  </w:abstractNum>
  <w:abstractNum w:abstractNumId="8">
    <w:nsid w:val="64AC7727"/>
    <w:multiLevelType w:val="singleLevel"/>
    <w:tmpl w:val="8D1C0B12"/>
    <w:lvl w:ilvl="0">
      <w:start w:val="1"/>
      <w:numFmt w:val="lowerLetter"/>
      <w:lvlText w:val="%1)"/>
      <w:legacy w:legacy="1" w:legacySpace="0" w:legacyIndent="0"/>
      <w:lvlJc w:val="left"/>
      <w:rPr>
        <w:rFonts w:ascii="Times New Roman" w:hAnsi="Times New Roman" w:cs="Times New Roman" w:hint="default"/>
      </w:rPr>
    </w:lvl>
  </w:abstractNum>
  <w:num w:numId="1">
    <w:abstractNumId w:val="2"/>
  </w:num>
  <w:num w:numId="2">
    <w:abstractNumId w:val="6"/>
  </w:num>
  <w:num w:numId="3">
    <w:abstractNumId w:val="0"/>
  </w:num>
  <w:num w:numId="4">
    <w:abstractNumId w:val="8"/>
  </w:num>
  <w:num w:numId="5">
    <w:abstractNumId w:val="4"/>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576C1"/>
    <w:rsid w:val="00092F64"/>
    <w:rsid w:val="000A03AE"/>
    <w:rsid w:val="00116DF7"/>
    <w:rsid w:val="00126395"/>
    <w:rsid w:val="001276B3"/>
    <w:rsid w:val="00136B7B"/>
    <w:rsid w:val="00140B19"/>
    <w:rsid w:val="001D57C8"/>
    <w:rsid w:val="00264117"/>
    <w:rsid w:val="0039162F"/>
    <w:rsid w:val="003F6FCB"/>
    <w:rsid w:val="004132B9"/>
    <w:rsid w:val="0045496A"/>
    <w:rsid w:val="005004CB"/>
    <w:rsid w:val="005323FE"/>
    <w:rsid w:val="005A0EA5"/>
    <w:rsid w:val="006049A4"/>
    <w:rsid w:val="006431D8"/>
    <w:rsid w:val="0069293A"/>
    <w:rsid w:val="006A0641"/>
    <w:rsid w:val="0073780A"/>
    <w:rsid w:val="00752B10"/>
    <w:rsid w:val="00874D9F"/>
    <w:rsid w:val="008C7CBB"/>
    <w:rsid w:val="008D5303"/>
    <w:rsid w:val="009727B3"/>
    <w:rsid w:val="009A57C6"/>
    <w:rsid w:val="009D7BD4"/>
    <w:rsid w:val="00A16A22"/>
    <w:rsid w:val="00AD47DA"/>
    <w:rsid w:val="00B55F24"/>
    <w:rsid w:val="00BE5F61"/>
    <w:rsid w:val="00E60A21"/>
    <w:rsid w:val="00E629E7"/>
    <w:rsid w:val="00EC7B8D"/>
    <w:rsid w:val="00F25161"/>
    <w:rsid w:val="00F808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276B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1276B3"/>
    <w:pPr>
      <w:keepNext/>
      <w:keepLines/>
      <w:spacing w:before="8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pPr>
      <w:widowControl w:val="0"/>
      <w:autoSpaceDE w:val="0"/>
      <w:autoSpaceDN w:val="0"/>
      <w:adjustRightInd w:val="0"/>
      <w:spacing w:after="0" w:line="240" w:lineRule="auto"/>
    </w:pPr>
    <w:rPr>
      <w:rFonts w:ascii="Times New Roman" w:hAnsi="Times New Roman" w:cs="Times New Roman"/>
      <w:sz w:val="24"/>
      <w:szCs w:val="24"/>
    </w:rPr>
  </w:style>
  <w:style w:type="paragraph" w:styleId="ListeParagraf">
    <w:name w:val="List Paragraph"/>
    <w:basedOn w:val="Normal"/>
    <w:uiPriority w:val="34"/>
    <w:qFormat/>
    <w:rsid w:val="005A0EA5"/>
    <w:pPr>
      <w:ind w:left="720"/>
      <w:contextualSpacing/>
    </w:pPr>
  </w:style>
  <w:style w:type="paragraph" w:styleId="BalonMetni">
    <w:name w:val="Balloon Text"/>
    <w:basedOn w:val="Normal"/>
    <w:link w:val="BalonMetniChar"/>
    <w:uiPriority w:val="99"/>
    <w:semiHidden/>
    <w:unhideWhenUsed/>
    <w:rsid w:val="00532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23FE"/>
    <w:rPr>
      <w:rFonts w:ascii="Tahoma" w:hAnsi="Tahoma" w:cs="Tahoma"/>
      <w:sz w:val="16"/>
      <w:szCs w:val="16"/>
    </w:rPr>
  </w:style>
  <w:style w:type="paragraph" w:styleId="AralkYok">
    <w:name w:val="No Spacing"/>
    <w:link w:val="AralkYokChar"/>
    <w:uiPriority w:val="1"/>
    <w:qFormat/>
    <w:rsid w:val="00E629E7"/>
    <w:pPr>
      <w:spacing w:after="0" w:line="240" w:lineRule="auto"/>
    </w:pPr>
  </w:style>
  <w:style w:type="character" w:customStyle="1" w:styleId="AralkYokChar">
    <w:name w:val="Aralık Yok Char"/>
    <w:basedOn w:val="VarsaylanParagrafYazTipi"/>
    <w:link w:val="AralkYok"/>
    <w:uiPriority w:val="1"/>
    <w:rsid w:val="00E629E7"/>
  </w:style>
  <w:style w:type="character" w:customStyle="1" w:styleId="Balk1Char">
    <w:name w:val="Başlık 1 Char"/>
    <w:basedOn w:val="VarsaylanParagrafYazTipi"/>
    <w:link w:val="Balk1"/>
    <w:uiPriority w:val="9"/>
    <w:rsid w:val="001276B3"/>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1276B3"/>
    <w:rPr>
      <w:rFonts w:ascii="Times New Roman" w:eastAsiaTheme="majorEastAsia" w:hAnsi="Times New Roman" w:cstheme="majorBidi"/>
      <w:b/>
      <w:bCs/>
      <w:sz w:val="24"/>
      <w:szCs w:val="26"/>
    </w:rPr>
  </w:style>
  <w:style w:type="paragraph" w:styleId="TBal">
    <w:name w:val="TOC Heading"/>
    <w:basedOn w:val="Balk1"/>
    <w:next w:val="Normal"/>
    <w:uiPriority w:val="39"/>
    <w:semiHidden/>
    <w:unhideWhenUsed/>
    <w:qFormat/>
    <w:rsid w:val="001276B3"/>
    <w:pPr>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rsid w:val="001276B3"/>
    <w:pPr>
      <w:spacing w:after="100"/>
    </w:pPr>
  </w:style>
  <w:style w:type="paragraph" w:styleId="T2">
    <w:name w:val="toc 2"/>
    <w:basedOn w:val="Normal"/>
    <w:next w:val="Normal"/>
    <w:autoRedefine/>
    <w:uiPriority w:val="39"/>
    <w:unhideWhenUsed/>
    <w:rsid w:val="001276B3"/>
    <w:pPr>
      <w:spacing w:after="100"/>
      <w:ind w:left="220"/>
    </w:pPr>
  </w:style>
  <w:style w:type="character" w:styleId="Kpr">
    <w:name w:val="Hyperlink"/>
    <w:basedOn w:val="VarsaylanParagrafYazTipi"/>
    <w:uiPriority w:val="99"/>
    <w:unhideWhenUsed/>
    <w:rsid w:val="001276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276B3"/>
    <w:pPr>
      <w:keepNext/>
      <w:keepLines/>
      <w:spacing w:before="480" w:after="0"/>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1276B3"/>
    <w:pPr>
      <w:keepNext/>
      <w:keepLines/>
      <w:spacing w:before="8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pPr>
      <w:widowControl w:val="0"/>
      <w:autoSpaceDE w:val="0"/>
      <w:autoSpaceDN w:val="0"/>
      <w:adjustRightInd w:val="0"/>
      <w:spacing w:after="0" w:line="240" w:lineRule="auto"/>
    </w:pPr>
    <w:rPr>
      <w:rFonts w:ascii="Times New Roman" w:hAnsi="Times New Roman" w:cs="Times New Roman"/>
      <w:sz w:val="24"/>
      <w:szCs w:val="24"/>
    </w:rPr>
  </w:style>
  <w:style w:type="paragraph" w:styleId="ListeParagraf">
    <w:name w:val="List Paragraph"/>
    <w:basedOn w:val="Normal"/>
    <w:uiPriority w:val="34"/>
    <w:qFormat/>
    <w:rsid w:val="005A0EA5"/>
    <w:pPr>
      <w:ind w:left="720"/>
      <w:contextualSpacing/>
    </w:pPr>
  </w:style>
  <w:style w:type="paragraph" w:styleId="BalonMetni">
    <w:name w:val="Balloon Text"/>
    <w:basedOn w:val="Normal"/>
    <w:link w:val="BalonMetniChar"/>
    <w:uiPriority w:val="99"/>
    <w:semiHidden/>
    <w:unhideWhenUsed/>
    <w:rsid w:val="005323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23FE"/>
    <w:rPr>
      <w:rFonts w:ascii="Tahoma" w:hAnsi="Tahoma" w:cs="Tahoma"/>
      <w:sz w:val="16"/>
      <w:szCs w:val="16"/>
    </w:rPr>
  </w:style>
  <w:style w:type="paragraph" w:styleId="AralkYok">
    <w:name w:val="No Spacing"/>
    <w:link w:val="AralkYokChar"/>
    <w:uiPriority w:val="1"/>
    <w:qFormat/>
    <w:rsid w:val="00E629E7"/>
    <w:pPr>
      <w:spacing w:after="0" w:line="240" w:lineRule="auto"/>
    </w:pPr>
  </w:style>
  <w:style w:type="character" w:customStyle="1" w:styleId="AralkYokChar">
    <w:name w:val="Aralık Yok Char"/>
    <w:basedOn w:val="VarsaylanParagrafYazTipi"/>
    <w:link w:val="AralkYok"/>
    <w:uiPriority w:val="1"/>
    <w:rsid w:val="00E629E7"/>
  </w:style>
  <w:style w:type="character" w:customStyle="1" w:styleId="Balk1Char">
    <w:name w:val="Başlık 1 Char"/>
    <w:basedOn w:val="VarsaylanParagrafYazTipi"/>
    <w:link w:val="Balk1"/>
    <w:uiPriority w:val="9"/>
    <w:rsid w:val="001276B3"/>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1276B3"/>
    <w:rPr>
      <w:rFonts w:ascii="Times New Roman" w:eastAsiaTheme="majorEastAsia" w:hAnsi="Times New Roman" w:cstheme="majorBidi"/>
      <w:b/>
      <w:bCs/>
      <w:sz w:val="24"/>
      <w:szCs w:val="26"/>
    </w:rPr>
  </w:style>
  <w:style w:type="paragraph" w:styleId="TBal">
    <w:name w:val="TOC Heading"/>
    <w:basedOn w:val="Balk1"/>
    <w:next w:val="Normal"/>
    <w:uiPriority w:val="39"/>
    <w:semiHidden/>
    <w:unhideWhenUsed/>
    <w:qFormat/>
    <w:rsid w:val="001276B3"/>
    <w:pPr>
      <w:outlineLvl w:val="9"/>
    </w:pPr>
    <w:rPr>
      <w:rFonts w:asciiTheme="majorHAnsi" w:hAnsiTheme="majorHAnsi"/>
      <w:color w:val="365F91" w:themeColor="accent1" w:themeShade="BF"/>
      <w:sz w:val="28"/>
    </w:rPr>
  </w:style>
  <w:style w:type="paragraph" w:styleId="T1">
    <w:name w:val="toc 1"/>
    <w:basedOn w:val="Normal"/>
    <w:next w:val="Normal"/>
    <w:autoRedefine/>
    <w:uiPriority w:val="39"/>
    <w:unhideWhenUsed/>
    <w:rsid w:val="001276B3"/>
    <w:pPr>
      <w:spacing w:after="100"/>
    </w:pPr>
  </w:style>
  <w:style w:type="paragraph" w:styleId="T2">
    <w:name w:val="toc 2"/>
    <w:basedOn w:val="Normal"/>
    <w:next w:val="Normal"/>
    <w:autoRedefine/>
    <w:uiPriority w:val="39"/>
    <w:unhideWhenUsed/>
    <w:rsid w:val="001276B3"/>
    <w:pPr>
      <w:spacing w:after="100"/>
      <w:ind w:left="220"/>
    </w:pPr>
  </w:style>
  <w:style w:type="character" w:styleId="Kpr">
    <w:name w:val="Hyperlink"/>
    <w:basedOn w:val="VarsaylanParagrafYazTipi"/>
    <w:uiPriority w:val="99"/>
    <w:unhideWhenUsed/>
    <w:rsid w:val="00127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E46F5-D2F5-4356-BB1F-C28AAA4A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IĞDIR ÜNİVERSİTESİ LİSANSÜSTÜ UZMANLIK ALAN DERSİ AÇMA ve UYGULAMA YÖNERGESİ</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IĞDIR ÜNİVERSİTESİ LİSANSÜSTÜ UZMANLIK ALAN DERSİ AÇMA ve UYGULAMA YÖNERGESİ</dc:title>
  <dc:creator>Tamer</dc:creator>
  <cp:lastModifiedBy>kadir</cp:lastModifiedBy>
  <cp:revision>2</cp:revision>
  <cp:lastPrinted>2012-02-14T08:20:00Z</cp:lastPrinted>
  <dcterms:created xsi:type="dcterms:W3CDTF">2015-05-25T09:30:00Z</dcterms:created>
  <dcterms:modified xsi:type="dcterms:W3CDTF">2015-05-25T09:30:00Z</dcterms:modified>
</cp:coreProperties>
</file>